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32"/>
        <w:gridCol w:w="241"/>
      </w:tblGrid>
      <w:tr w:rsidR="00A01B1C" w:rsidRPr="00F22569" w:rsidTr="007C5B1B">
        <w:trPr>
          <w:trHeight w:val="3411"/>
        </w:trPr>
        <w:tc>
          <w:tcPr>
            <w:tcW w:w="9553" w:type="dxa"/>
          </w:tcPr>
          <w:p w:rsidR="00DB782D" w:rsidRPr="0004524A" w:rsidRDefault="0026727F" w:rsidP="002C5C03">
            <w:pPr>
              <w:pStyle w:val="Heading1"/>
              <w:jc w:val="center"/>
              <w:outlineLvl w:val="0"/>
              <w:rPr>
                <w:rFonts w:asciiTheme="minorHAnsi" w:hAnsiTheme="minorHAnsi" w:cstheme="minorHAnsi"/>
                <w:color w:val="4B306A"/>
                <w:sz w:val="14"/>
                <w:szCs w:val="20"/>
              </w:rPr>
            </w:pPr>
            <w:r>
              <w:rPr>
                <w:rFonts w:asciiTheme="minorHAnsi" w:hAnsiTheme="minorHAnsi" w:cstheme="minorHAnsi"/>
                <w:noProof/>
                <w:color w:val="4B306A"/>
                <w:sz w:val="14"/>
                <w:szCs w:val="20"/>
              </w:rPr>
              <w:drawing>
                <wp:inline distT="0" distB="0" distL="0" distR="0">
                  <wp:extent cx="2444656" cy="1431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no Ic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4870" cy="1449683"/>
                          </a:xfrm>
                          <a:prstGeom prst="rect">
                            <a:avLst/>
                          </a:prstGeom>
                        </pic:spPr>
                      </pic:pic>
                    </a:graphicData>
                  </a:graphic>
                </wp:inline>
              </w:drawing>
            </w:r>
          </w:p>
          <w:p w:rsidR="00F22569" w:rsidRPr="00F22569" w:rsidRDefault="00F22569" w:rsidP="00F22569">
            <w:pPr>
              <w:jc w:val="center"/>
              <w:rPr>
                <w:rFonts w:cstheme="minorHAnsi"/>
                <w:b/>
                <w:sz w:val="36"/>
                <w:szCs w:val="36"/>
              </w:rPr>
            </w:pPr>
            <w:r w:rsidRPr="00F22569">
              <w:rPr>
                <w:rFonts w:cstheme="minorHAnsi"/>
                <w:b/>
                <w:color w:val="4B306A"/>
                <w:sz w:val="36"/>
                <w:szCs w:val="36"/>
              </w:rPr>
              <w:t xml:space="preserve">Volunteer Role Description </w:t>
            </w:r>
          </w:p>
          <w:p w:rsidR="00F22569" w:rsidRPr="0004524A" w:rsidRDefault="00F22569" w:rsidP="00F22569">
            <w:pPr>
              <w:rPr>
                <w:rFonts w:cstheme="minorHAnsi"/>
                <w:sz w:val="10"/>
                <w:szCs w:val="20"/>
              </w:rPr>
            </w:pPr>
          </w:p>
          <w:tbl>
            <w:tblPr>
              <w:tblW w:w="9405" w:type="dxa"/>
              <w:tblInd w:w="2" w:type="dxa"/>
              <w:tblLayout w:type="fixed"/>
              <w:tblLook w:val="04A0" w:firstRow="1" w:lastRow="0" w:firstColumn="1" w:lastColumn="0" w:noHBand="0" w:noVBand="1"/>
            </w:tblPr>
            <w:tblGrid>
              <w:gridCol w:w="1824"/>
              <w:gridCol w:w="7581"/>
            </w:tblGrid>
            <w:tr w:rsidR="00A61976" w:rsidRPr="00F22569" w:rsidTr="007C5B1B">
              <w:trPr>
                <w:trHeight w:val="305"/>
              </w:trPr>
              <w:tc>
                <w:tcPr>
                  <w:tcW w:w="1824" w:type="dxa"/>
                  <w:tcBorders>
                    <w:top w:val="single" w:sz="4" w:space="0" w:color="000000"/>
                    <w:left w:val="single" w:sz="4" w:space="0" w:color="000000"/>
                    <w:bottom w:val="single" w:sz="4" w:space="0" w:color="000000"/>
                    <w:right w:val="nil"/>
                  </w:tcBorders>
                  <w:vAlign w:val="center"/>
                </w:tcPr>
                <w:p w:rsidR="00A61976" w:rsidRPr="00F22569" w:rsidRDefault="00A61976" w:rsidP="00F22569">
                  <w:pPr>
                    <w:suppressAutoHyphens/>
                    <w:jc w:val="center"/>
                    <w:rPr>
                      <w:rFonts w:cstheme="minorHAnsi"/>
                      <w:i/>
                      <w:sz w:val="24"/>
                      <w:lang w:eastAsia="ar-SA"/>
                    </w:rPr>
                  </w:pPr>
                  <w:r w:rsidRPr="00F22569">
                    <w:rPr>
                      <w:rFonts w:cstheme="minorHAnsi"/>
                      <w:sz w:val="24"/>
                    </w:rPr>
                    <w:t>Volunteer</w:t>
                  </w:r>
                  <w:r w:rsidR="00F47157">
                    <w:rPr>
                      <w:rFonts w:cstheme="minorHAnsi"/>
                      <w:sz w:val="24"/>
                    </w:rPr>
                    <w:t xml:space="preserve"> title</w:t>
                  </w:r>
                </w:p>
              </w:tc>
              <w:tc>
                <w:tcPr>
                  <w:tcW w:w="7581" w:type="dxa"/>
                  <w:tcBorders>
                    <w:top w:val="single" w:sz="4" w:space="0" w:color="000000"/>
                    <w:left w:val="single" w:sz="4" w:space="0" w:color="000000"/>
                    <w:bottom w:val="single" w:sz="4" w:space="0" w:color="000000"/>
                    <w:right w:val="single" w:sz="4" w:space="0" w:color="000000"/>
                  </w:tcBorders>
                  <w:vAlign w:val="center"/>
                  <w:hideMark/>
                </w:tcPr>
                <w:p w:rsidR="00A61976" w:rsidRPr="00F22569" w:rsidRDefault="00C36E32" w:rsidP="00C37B6B">
                  <w:pPr>
                    <w:suppressAutoHyphens/>
                    <w:ind w:left="72"/>
                    <w:jc w:val="center"/>
                    <w:rPr>
                      <w:rFonts w:cstheme="minorHAnsi"/>
                      <w:szCs w:val="20"/>
                      <w:lang w:eastAsia="ar-SA"/>
                    </w:rPr>
                  </w:pPr>
                  <w:r>
                    <w:rPr>
                      <w:rFonts w:cstheme="minorHAnsi"/>
                      <w:szCs w:val="20"/>
                      <w:lang w:eastAsia="ar-SA"/>
                    </w:rPr>
                    <w:t>Donor</w:t>
                  </w:r>
                  <w:r w:rsidR="009E428D">
                    <w:rPr>
                      <w:rFonts w:cstheme="minorHAnsi"/>
                      <w:szCs w:val="20"/>
                      <w:lang w:eastAsia="ar-SA"/>
                    </w:rPr>
                    <w:t xml:space="preserve"> Communication and</w:t>
                  </w:r>
                  <w:r>
                    <w:rPr>
                      <w:rFonts w:cstheme="minorHAnsi"/>
                      <w:szCs w:val="20"/>
                      <w:lang w:eastAsia="ar-SA"/>
                    </w:rPr>
                    <w:t xml:space="preserve"> Retention Intern</w:t>
                  </w:r>
                </w:p>
              </w:tc>
            </w:tr>
            <w:tr w:rsidR="00A61976" w:rsidRPr="00F22569" w:rsidTr="007C5B1B">
              <w:trPr>
                <w:trHeight w:val="297"/>
              </w:trPr>
              <w:tc>
                <w:tcPr>
                  <w:tcW w:w="1824" w:type="dxa"/>
                  <w:tcBorders>
                    <w:top w:val="single" w:sz="4" w:space="0" w:color="000000"/>
                    <w:left w:val="single" w:sz="4" w:space="0" w:color="000000"/>
                    <w:bottom w:val="single" w:sz="4" w:space="0" w:color="000000"/>
                    <w:right w:val="nil"/>
                  </w:tcBorders>
                  <w:vAlign w:val="center"/>
                  <w:hideMark/>
                </w:tcPr>
                <w:p w:rsidR="00A61976" w:rsidRPr="00F22569" w:rsidRDefault="00A61976" w:rsidP="00F22569">
                  <w:pPr>
                    <w:suppressAutoHyphens/>
                    <w:jc w:val="center"/>
                    <w:rPr>
                      <w:rFonts w:cstheme="minorHAnsi"/>
                      <w:i/>
                      <w:sz w:val="24"/>
                      <w:lang w:eastAsia="ar-SA"/>
                    </w:rPr>
                  </w:pPr>
                  <w:r w:rsidRPr="00F22569">
                    <w:rPr>
                      <w:rFonts w:cstheme="minorHAnsi"/>
                      <w:sz w:val="24"/>
                    </w:rPr>
                    <w:t>Reports to</w:t>
                  </w:r>
                </w:p>
              </w:tc>
              <w:tc>
                <w:tcPr>
                  <w:tcW w:w="7581" w:type="dxa"/>
                  <w:tcBorders>
                    <w:top w:val="single" w:sz="4" w:space="0" w:color="000000"/>
                    <w:left w:val="single" w:sz="4" w:space="0" w:color="000000"/>
                    <w:bottom w:val="single" w:sz="4" w:space="0" w:color="000000"/>
                    <w:right w:val="single" w:sz="4" w:space="0" w:color="000000"/>
                  </w:tcBorders>
                  <w:vAlign w:val="center"/>
                  <w:hideMark/>
                </w:tcPr>
                <w:p w:rsidR="00F01547" w:rsidRPr="00F22569" w:rsidRDefault="00C36E32" w:rsidP="00F22569">
                  <w:pPr>
                    <w:suppressAutoHyphens/>
                    <w:ind w:left="72"/>
                    <w:jc w:val="center"/>
                    <w:rPr>
                      <w:rFonts w:cstheme="minorHAnsi"/>
                      <w:szCs w:val="20"/>
                      <w:lang w:eastAsia="ar-SA"/>
                    </w:rPr>
                  </w:pPr>
                  <w:r>
                    <w:rPr>
                      <w:rFonts w:cstheme="minorHAnsi"/>
                      <w:szCs w:val="20"/>
                      <w:lang w:eastAsia="ar-SA"/>
                    </w:rPr>
                    <w:t>Resource Development Manager</w:t>
                  </w:r>
                </w:p>
              </w:tc>
            </w:tr>
          </w:tbl>
          <w:p w:rsidR="007C5B1B" w:rsidRPr="007C5B1B" w:rsidRDefault="007C5B1B" w:rsidP="007C5B1B">
            <w:pPr>
              <w:widowControl w:val="0"/>
              <w:jc w:val="center"/>
              <w:rPr>
                <w:rFonts w:cstheme="minorHAnsi"/>
                <w:b/>
                <w:sz w:val="12"/>
                <w:szCs w:val="12"/>
              </w:rPr>
            </w:pPr>
          </w:p>
          <w:p w:rsidR="007C5B1B" w:rsidRPr="007C5B1B" w:rsidRDefault="007C5B1B" w:rsidP="009C16FA">
            <w:pPr>
              <w:widowControl w:val="0"/>
              <w:rPr>
                <w:rFonts w:ascii="Calibri" w:hAnsi="Calibri"/>
                <w:i/>
                <w:szCs w:val="20"/>
              </w:rPr>
            </w:pPr>
            <w:r w:rsidRPr="007C5B1B">
              <w:rPr>
                <w:rFonts w:cstheme="minorHAnsi"/>
                <w:szCs w:val="20"/>
              </w:rPr>
              <w:t>Lutheran Social Services of the South</w:t>
            </w:r>
            <w:r w:rsidR="007665B8">
              <w:rPr>
                <w:rFonts w:cstheme="minorHAnsi"/>
                <w:szCs w:val="20"/>
              </w:rPr>
              <w:t>west creates a foundation for almost 60,000</w:t>
            </w:r>
            <w:r w:rsidRPr="007C5B1B">
              <w:rPr>
                <w:rFonts w:cstheme="minorHAnsi"/>
                <w:szCs w:val="20"/>
              </w:rPr>
              <w:t xml:space="preserve"> men, women and children to thrive across Arizona. </w:t>
            </w:r>
            <w:r w:rsidR="00E46AC2" w:rsidRPr="00E46AC2">
              <w:rPr>
                <w:rFonts w:cstheme="minorHAnsi"/>
                <w:szCs w:val="20"/>
              </w:rPr>
              <w:t>We stabilize individuals and families during times of crisis and transition, we build a self-reliant foundation and we preserve dignity and respect</w:t>
            </w:r>
            <w:r w:rsidRPr="007C5B1B">
              <w:rPr>
                <w:rFonts w:cstheme="minorHAnsi"/>
                <w:szCs w:val="20"/>
              </w:rPr>
              <w:t>.</w:t>
            </w:r>
          </w:p>
        </w:tc>
        <w:tc>
          <w:tcPr>
            <w:tcW w:w="241" w:type="dxa"/>
          </w:tcPr>
          <w:p w:rsidR="00A01B1C" w:rsidRDefault="00A01B1C" w:rsidP="0097298E">
            <w:pPr>
              <w:pStyle w:val="Logo"/>
              <w:rPr>
                <w:rFonts w:cstheme="minorHAnsi"/>
              </w:rPr>
            </w:pPr>
          </w:p>
          <w:p w:rsidR="00F47157" w:rsidRDefault="00F47157" w:rsidP="0097298E">
            <w:pPr>
              <w:pStyle w:val="Logo"/>
              <w:rPr>
                <w:rFonts w:cstheme="minorHAnsi"/>
              </w:rPr>
            </w:pPr>
          </w:p>
          <w:p w:rsidR="00F47157" w:rsidRDefault="00F47157" w:rsidP="0097298E">
            <w:pPr>
              <w:pStyle w:val="Logo"/>
              <w:rPr>
                <w:rFonts w:cstheme="minorHAnsi"/>
              </w:rPr>
            </w:pPr>
          </w:p>
          <w:p w:rsidR="00F47157" w:rsidRDefault="00F47157" w:rsidP="0097298E">
            <w:pPr>
              <w:pStyle w:val="Logo"/>
              <w:rPr>
                <w:rFonts w:cstheme="minorHAnsi"/>
              </w:rPr>
            </w:pPr>
          </w:p>
          <w:p w:rsidR="00F47157" w:rsidRDefault="00F47157" w:rsidP="0097298E">
            <w:pPr>
              <w:pStyle w:val="Logo"/>
              <w:rPr>
                <w:rFonts w:cstheme="minorHAnsi"/>
              </w:rPr>
            </w:pPr>
          </w:p>
          <w:p w:rsidR="00F47157" w:rsidRDefault="00F47157" w:rsidP="0097298E">
            <w:pPr>
              <w:pStyle w:val="Logo"/>
              <w:rPr>
                <w:rFonts w:cstheme="minorHAnsi"/>
              </w:rPr>
            </w:pPr>
          </w:p>
          <w:p w:rsidR="00F47157" w:rsidRDefault="00F47157" w:rsidP="0097298E">
            <w:pPr>
              <w:pStyle w:val="Logo"/>
              <w:rPr>
                <w:rFonts w:cstheme="minorHAnsi"/>
              </w:rPr>
            </w:pPr>
          </w:p>
          <w:p w:rsidR="00F47157" w:rsidRDefault="00F47157" w:rsidP="0097298E">
            <w:pPr>
              <w:pStyle w:val="Logo"/>
              <w:rPr>
                <w:rFonts w:cstheme="minorHAnsi"/>
              </w:rPr>
            </w:pPr>
          </w:p>
          <w:p w:rsidR="00F47157" w:rsidRDefault="00F47157" w:rsidP="0097298E">
            <w:pPr>
              <w:pStyle w:val="Logo"/>
              <w:rPr>
                <w:rFonts w:cstheme="minorHAnsi"/>
              </w:rPr>
            </w:pPr>
          </w:p>
          <w:p w:rsidR="00F47157" w:rsidRDefault="00F47157" w:rsidP="0097298E">
            <w:pPr>
              <w:pStyle w:val="Logo"/>
              <w:rPr>
                <w:rFonts w:cstheme="minorHAnsi"/>
              </w:rPr>
            </w:pPr>
          </w:p>
          <w:p w:rsidR="00F47157" w:rsidRDefault="00F47157" w:rsidP="0097298E">
            <w:pPr>
              <w:pStyle w:val="Logo"/>
              <w:rPr>
                <w:rFonts w:cstheme="minorHAnsi"/>
              </w:rPr>
            </w:pPr>
          </w:p>
          <w:p w:rsidR="00F47157" w:rsidRDefault="00F47157" w:rsidP="0097298E">
            <w:pPr>
              <w:pStyle w:val="Logo"/>
              <w:rPr>
                <w:rFonts w:cstheme="minorHAnsi"/>
              </w:rPr>
            </w:pPr>
          </w:p>
          <w:p w:rsidR="00F47157" w:rsidRDefault="00F47157" w:rsidP="0097298E">
            <w:pPr>
              <w:pStyle w:val="Logo"/>
              <w:rPr>
                <w:rFonts w:cstheme="minorHAnsi"/>
              </w:rPr>
            </w:pPr>
          </w:p>
          <w:p w:rsidR="00F47157" w:rsidRPr="00F22569" w:rsidRDefault="00F47157" w:rsidP="0097298E">
            <w:pPr>
              <w:pStyle w:val="Logo"/>
              <w:rPr>
                <w:rFonts w:cstheme="minorHAnsi"/>
              </w:rPr>
            </w:pPr>
          </w:p>
        </w:tc>
      </w:tr>
    </w:tbl>
    <w:p w:rsidR="000F76D0" w:rsidRPr="00F22569" w:rsidRDefault="007C5B1B" w:rsidP="000F76D0">
      <w:pPr>
        <w:pStyle w:val="Heading2"/>
        <w:shd w:val="clear" w:color="auto" w:fill="F2F2F2" w:themeFill="background1" w:themeFillShade="F2"/>
        <w:rPr>
          <w:rFonts w:asciiTheme="minorHAnsi" w:hAnsiTheme="minorHAnsi" w:cstheme="minorHAnsi"/>
          <w:color w:val="4B306A"/>
          <w:sz w:val="20"/>
          <w:szCs w:val="20"/>
        </w:rPr>
      </w:pPr>
      <w:bookmarkStart w:id="0" w:name="_GoBack"/>
      <w:r>
        <w:rPr>
          <w:rFonts w:asciiTheme="minorHAnsi" w:hAnsiTheme="minorHAnsi" w:cstheme="minorHAnsi"/>
          <w:color w:val="4B306A"/>
          <w:sz w:val="20"/>
          <w:szCs w:val="20"/>
        </w:rPr>
        <w:t>V</w:t>
      </w:r>
      <w:r w:rsidR="00CA0724">
        <w:rPr>
          <w:rFonts w:asciiTheme="minorHAnsi" w:hAnsiTheme="minorHAnsi" w:cstheme="minorHAnsi"/>
          <w:color w:val="4B306A"/>
          <w:sz w:val="20"/>
          <w:szCs w:val="20"/>
        </w:rPr>
        <w:t>olunteer P</w:t>
      </w:r>
      <w:r w:rsidR="000F76D0">
        <w:rPr>
          <w:rFonts w:asciiTheme="minorHAnsi" w:hAnsiTheme="minorHAnsi" w:cstheme="minorHAnsi"/>
          <w:color w:val="4B306A"/>
          <w:sz w:val="20"/>
          <w:szCs w:val="20"/>
        </w:rPr>
        <w:t>urpose</w:t>
      </w:r>
      <w:r w:rsidR="00CA0724">
        <w:rPr>
          <w:rFonts w:asciiTheme="minorHAnsi" w:hAnsiTheme="minorHAnsi" w:cstheme="minorHAnsi"/>
          <w:color w:val="4B306A"/>
          <w:sz w:val="20"/>
          <w:szCs w:val="20"/>
        </w:rPr>
        <w:t xml:space="preserve"> and I</w:t>
      </w:r>
      <w:r w:rsidR="000F1D9F">
        <w:rPr>
          <w:rFonts w:asciiTheme="minorHAnsi" w:hAnsiTheme="minorHAnsi" w:cstheme="minorHAnsi"/>
          <w:color w:val="4B306A"/>
          <w:sz w:val="20"/>
          <w:szCs w:val="20"/>
        </w:rPr>
        <w:t>mpact</w:t>
      </w:r>
    </w:p>
    <w:p w:rsidR="00C37B6B" w:rsidRDefault="009E428D" w:rsidP="00A61976">
      <w:r>
        <w:t xml:space="preserve">Donor retention is a key part of the 2018-2019 LSS-SW Strategic Plan and relates directly to both the </w:t>
      </w:r>
      <w:r w:rsidR="00A52851">
        <w:t>long-term</w:t>
      </w:r>
      <w:r>
        <w:t xml:space="preserve"> </w:t>
      </w:r>
      <w:r w:rsidR="00A52851">
        <w:t xml:space="preserve">goal of Building a reserve capable of supporting cash-flow needs </w:t>
      </w:r>
      <w:r>
        <w:t>and</w:t>
      </w:r>
      <w:r w:rsidR="00A52851">
        <w:t xml:space="preserve"> the short-term goal of building a successful individual giving program</w:t>
      </w:r>
      <w:r>
        <w:t>. The Donor Communication and Retention Intern will work closely with the Resource Development Manager and Director of Development to implement donor retention strategies outlined in the Donor Retention Project Plan. The intern will play a vital role in creating content and managing the automation of donor communication and recognition emails and mailings.</w:t>
      </w:r>
    </w:p>
    <w:p w:rsidR="00A61976" w:rsidRPr="00F22569" w:rsidRDefault="000F1D9F" w:rsidP="00A61976">
      <w:pPr>
        <w:pStyle w:val="Heading2"/>
        <w:shd w:val="clear" w:color="auto" w:fill="F2F2F2" w:themeFill="background1" w:themeFillShade="F2"/>
        <w:rPr>
          <w:rFonts w:asciiTheme="minorHAnsi" w:hAnsiTheme="minorHAnsi" w:cstheme="minorHAnsi"/>
          <w:color w:val="4B306A"/>
          <w:sz w:val="20"/>
          <w:szCs w:val="20"/>
        </w:rPr>
      </w:pPr>
      <w:r>
        <w:rPr>
          <w:rFonts w:asciiTheme="minorHAnsi" w:hAnsiTheme="minorHAnsi" w:cstheme="minorHAnsi"/>
          <w:color w:val="4B306A"/>
          <w:sz w:val="20"/>
          <w:szCs w:val="20"/>
        </w:rPr>
        <w:t>R</w:t>
      </w:r>
      <w:r w:rsidR="00A61976" w:rsidRPr="00F22569">
        <w:rPr>
          <w:rFonts w:asciiTheme="minorHAnsi" w:hAnsiTheme="minorHAnsi" w:cstheme="minorHAnsi"/>
          <w:color w:val="4B306A"/>
          <w:sz w:val="20"/>
          <w:szCs w:val="20"/>
        </w:rPr>
        <w:t xml:space="preserve">esponsibilities </w:t>
      </w:r>
      <w:r w:rsidR="00CA0724">
        <w:rPr>
          <w:rFonts w:asciiTheme="minorHAnsi" w:hAnsiTheme="minorHAnsi" w:cstheme="minorHAnsi"/>
          <w:color w:val="4B306A"/>
          <w:sz w:val="20"/>
          <w:szCs w:val="20"/>
        </w:rPr>
        <w:t>and Key D</w:t>
      </w:r>
      <w:r>
        <w:rPr>
          <w:rFonts w:asciiTheme="minorHAnsi" w:hAnsiTheme="minorHAnsi" w:cstheme="minorHAnsi"/>
          <w:color w:val="4B306A"/>
          <w:sz w:val="20"/>
          <w:szCs w:val="20"/>
        </w:rPr>
        <w:t>eliverables</w:t>
      </w:r>
    </w:p>
    <w:p w:rsidR="009E428D" w:rsidRDefault="009E428D" w:rsidP="009E428D">
      <w:pPr>
        <w:pStyle w:val="ListParagraph"/>
        <w:numPr>
          <w:ilvl w:val="0"/>
          <w:numId w:val="5"/>
        </w:numPr>
        <w:spacing w:line="360" w:lineRule="auto"/>
      </w:pPr>
      <w:r>
        <w:t>Implement Donor Retention Plan to recognize and engage monthly and other key donors</w:t>
      </w:r>
    </w:p>
    <w:p w:rsidR="009E428D" w:rsidRDefault="009E428D" w:rsidP="009E428D">
      <w:pPr>
        <w:pStyle w:val="ListParagraph"/>
        <w:numPr>
          <w:ilvl w:val="0"/>
          <w:numId w:val="5"/>
        </w:numPr>
        <w:spacing w:line="360" w:lineRule="auto"/>
      </w:pPr>
      <w:r>
        <w:t>Write donor communications including emails, letters, and cards</w:t>
      </w:r>
    </w:p>
    <w:p w:rsidR="009E428D" w:rsidRDefault="009E428D" w:rsidP="009E428D">
      <w:pPr>
        <w:pStyle w:val="ListParagraph"/>
        <w:numPr>
          <w:ilvl w:val="0"/>
          <w:numId w:val="5"/>
        </w:numPr>
        <w:spacing w:line="360" w:lineRule="auto"/>
      </w:pPr>
      <w:r>
        <w:t>Update donor recognition and information on website</w:t>
      </w:r>
    </w:p>
    <w:p w:rsidR="009E428D" w:rsidRDefault="009E428D" w:rsidP="009E428D">
      <w:pPr>
        <w:pStyle w:val="ListParagraph"/>
        <w:numPr>
          <w:ilvl w:val="0"/>
          <w:numId w:val="5"/>
        </w:numPr>
        <w:spacing w:line="360" w:lineRule="auto"/>
      </w:pPr>
      <w:r>
        <w:t>Set up automations and email series in donor database</w:t>
      </w:r>
    </w:p>
    <w:p w:rsidR="009E428D" w:rsidRDefault="009E428D" w:rsidP="009E428D">
      <w:pPr>
        <w:pStyle w:val="ListParagraph"/>
        <w:numPr>
          <w:ilvl w:val="0"/>
          <w:numId w:val="5"/>
        </w:numPr>
        <w:spacing w:line="360" w:lineRule="auto"/>
      </w:pPr>
      <w:r>
        <w:t>Research ideas and vendors for donor recognition</w:t>
      </w:r>
    </w:p>
    <w:p w:rsidR="009E428D" w:rsidRPr="009E428D" w:rsidRDefault="009E428D" w:rsidP="009E428D">
      <w:pPr>
        <w:pStyle w:val="ListParagraph"/>
        <w:numPr>
          <w:ilvl w:val="0"/>
          <w:numId w:val="5"/>
        </w:numPr>
        <w:spacing w:line="360" w:lineRule="auto"/>
      </w:pPr>
      <w:r>
        <w:t>Research best practices in donor retention</w:t>
      </w:r>
    </w:p>
    <w:p w:rsidR="00BD5701" w:rsidRPr="00C37B6B" w:rsidRDefault="00A61976" w:rsidP="00C37B6B">
      <w:pPr>
        <w:pStyle w:val="Heading2"/>
        <w:shd w:val="clear" w:color="auto" w:fill="F2F2F2" w:themeFill="background1" w:themeFillShade="F2"/>
        <w:rPr>
          <w:rFonts w:asciiTheme="minorHAnsi" w:hAnsiTheme="minorHAnsi" w:cstheme="minorHAnsi"/>
          <w:color w:val="4B306A"/>
          <w:sz w:val="20"/>
          <w:szCs w:val="20"/>
        </w:rPr>
      </w:pPr>
      <w:r w:rsidRPr="00F22569">
        <w:rPr>
          <w:rFonts w:asciiTheme="minorHAnsi" w:hAnsiTheme="minorHAnsi" w:cstheme="minorHAnsi"/>
          <w:color w:val="4B306A"/>
          <w:sz w:val="20"/>
          <w:szCs w:val="20"/>
        </w:rPr>
        <w:t xml:space="preserve">Qualifications  </w:t>
      </w:r>
    </w:p>
    <w:p w:rsidR="00A52851" w:rsidRDefault="00A52851" w:rsidP="005E7552">
      <w:pPr>
        <w:pStyle w:val="ListParagraph"/>
        <w:numPr>
          <w:ilvl w:val="0"/>
          <w:numId w:val="8"/>
        </w:numPr>
      </w:pPr>
      <w:r>
        <w:t>Strong writing skills</w:t>
      </w:r>
    </w:p>
    <w:p w:rsidR="00A52851" w:rsidRDefault="00A52851" w:rsidP="005E7552">
      <w:pPr>
        <w:pStyle w:val="ListParagraph"/>
        <w:numPr>
          <w:ilvl w:val="0"/>
          <w:numId w:val="8"/>
        </w:numPr>
      </w:pPr>
      <w:r>
        <w:t>Project management skills</w:t>
      </w:r>
    </w:p>
    <w:p w:rsidR="00A52851" w:rsidRDefault="00A52851" w:rsidP="005E7552">
      <w:pPr>
        <w:pStyle w:val="ListParagraph"/>
        <w:numPr>
          <w:ilvl w:val="0"/>
          <w:numId w:val="8"/>
        </w:numPr>
      </w:pPr>
      <w:r>
        <w:t>Ability to work independently</w:t>
      </w:r>
    </w:p>
    <w:p w:rsidR="00A52851" w:rsidRDefault="00DD7037" w:rsidP="005E7552">
      <w:pPr>
        <w:pStyle w:val="ListParagraph"/>
        <w:numPr>
          <w:ilvl w:val="0"/>
          <w:numId w:val="8"/>
        </w:numPr>
      </w:pPr>
      <w:r>
        <w:t>C</w:t>
      </w:r>
      <w:r w:rsidR="00A52851">
        <w:t>omputer skills including ability to learn donor database</w:t>
      </w:r>
    </w:p>
    <w:p w:rsidR="00A52851" w:rsidRPr="00F47157" w:rsidRDefault="00A52851" w:rsidP="005E7552">
      <w:pPr>
        <w:pStyle w:val="ListParagraph"/>
        <w:numPr>
          <w:ilvl w:val="0"/>
          <w:numId w:val="8"/>
        </w:numPr>
      </w:pPr>
      <w:r>
        <w:t>Interest in communications and/or fundraising</w:t>
      </w:r>
    </w:p>
    <w:p w:rsidR="00A61976" w:rsidRPr="00F22569" w:rsidRDefault="00CA0724" w:rsidP="00A61976">
      <w:pPr>
        <w:pStyle w:val="Heading2"/>
        <w:shd w:val="clear" w:color="auto" w:fill="F2F2F2" w:themeFill="background1" w:themeFillShade="F2"/>
        <w:rPr>
          <w:rFonts w:asciiTheme="minorHAnsi" w:hAnsiTheme="minorHAnsi" w:cstheme="minorHAnsi"/>
          <w:color w:val="4B306A"/>
          <w:sz w:val="20"/>
          <w:szCs w:val="20"/>
        </w:rPr>
      </w:pPr>
      <w:r>
        <w:rPr>
          <w:rFonts w:asciiTheme="minorHAnsi" w:hAnsiTheme="minorHAnsi" w:cstheme="minorHAnsi"/>
          <w:color w:val="4B306A"/>
          <w:sz w:val="20"/>
          <w:szCs w:val="20"/>
        </w:rPr>
        <w:t>Working C</w:t>
      </w:r>
      <w:r w:rsidR="00A61976" w:rsidRPr="00F22569">
        <w:rPr>
          <w:rFonts w:asciiTheme="minorHAnsi" w:hAnsiTheme="minorHAnsi" w:cstheme="minorHAnsi"/>
          <w:color w:val="4B306A"/>
          <w:sz w:val="20"/>
          <w:szCs w:val="20"/>
        </w:rPr>
        <w:t xml:space="preserve">onditions </w:t>
      </w:r>
    </w:p>
    <w:p w:rsidR="00A52851" w:rsidRDefault="00A52851" w:rsidP="00A86893">
      <w:r>
        <w:t xml:space="preserve">The </w:t>
      </w:r>
      <w:r>
        <w:rPr>
          <w:rFonts w:cstheme="minorHAnsi"/>
          <w:szCs w:val="20"/>
          <w:lang w:eastAsia="ar-SA"/>
        </w:rPr>
        <w:t>Donor Communication and Retention Intern</w:t>
      </w:r>
      <w:r>
        <w:t xml:space="preserve"> will be working in a typical office setting with access to a desk and computer. They will have the op</w:t>
      </w:r>
      <w:r w:rsidR="00DD7037">
        <w:t>portunity</w:t>
      </w:r>
      <w:r>
        <w:t xml:space="preserve"> to attend weekly Fund Development meetings and work </w:t>
      </w:r>
      <w:r w:rsidR="00DD7037">
        <w:t>closely</w:t>
      </w:r>
      <w:r>
        <w:t xml:space="preserve"> w</w:t>
      </w:r>
      <w:r w:rsidR="00DD7037">
        <w:t>ith the Fund Development staff.</w:t>
      </w:r>
    </w:p>
    <w:p w:rsidR="00A61976" w:rsidRPr="00F22569" w:rsidRDefault="00D55849" w:rsidP="00911013">
      <w:pPr>
        <w:pStyle w:val="Heading2"/>
        <w:shd w:val="clear" w:color="auto" w:fill="F2F2F2" w:themeFill="background1" w:themeFillShade="F2"/>
        <w:rPr>
          <w:rFonts w:asciiTheme="minorHAnsi" w:hAnsiTheme="minorHAnsi" w:cstheme="minorHAnsi"/>
          <w:color w:val="4B306A"/>
          <w:sz w:val="20"/>
          <w:szCs w:val="20"/>
        </w:rPr>
      </w:pPr>
      <w:r>
        <w:rPr>
          <w:rFonts w:asciiTheme="minorHAnsi" w:hAnsiTheme="minorHAnsi" w:cstheme="minorHAnsi"/>
          <w:color w:val="4B306A"/>
          <w:sz w:val="20"/>
          <w:szCs w:val="20"/>
        </w:rPr>
        <w:t>Cle</w:t>
      </w:r>
      <w:r w:rsidR="00CA0724">
        <w:rPr>
          <w:rFonts w:asciiTheme="minorHAnsi" w:hAnsiTheme="minorHAnsi" w:cstheme="minorHAnsi"/>
          <w:color w:val="4B306A"/>
          <w:sz w:val="20"/>
          <w:szCs w:val="20"/>
        </w:rPr>
        <w:t>arances R</w:t>
      </w:r>
      <w:r>
        <w:rPr>
          <w:rFonts w:asciiTheme="minorHAnsi" w:hAnsiTheme="minorHAnsi" w:cstheme="minorHAnsi"/>
          <w:color w:val="4B306A"/>
          <w:sz w:val="20"/>
          <w:szCs w:val="20"/>
        </w:rPr>
        <w:t>equired</w:t>
      </w:r>
      <w:r w:rsidRPr="00F22569">
        <w:rPr>
          <w:rFonts w:asciiTheme="minorHAnsi" w:hAnsiTheme="minorHAnsi" w:cstheme="minorHAnsi"/>
          <w:color w:val="4B306A"/>
          <w:sz w:val="20"/>
          <w:szCs w:val="20"/>
        </w:rPr>
        <w:t xml:space="preserve"> </w:t>
      </w:r>
      <w:r w:rsidR="00CA0724">
        <w:rPr>
          <w:rFonts w:asciiTheme="minorHAnsi" w:hAnsiTheme="minorHAnsi" w:cstheme="minorHAnsi"/>
          <w:color w:val="4B306A"/>
          <w:sz w:val="20"/>
          <w:szCs w:val="20"/>
        </w:rPr>
        <w:t>&amp; T</w:t>
      </w:r>
      <w:r w:rsidR="00504EDD">
        <w:rPr>
          <w:rFonts w:asciiTheme="minorHAnsi" w:hAnsiTheme="minorHAnsi" w:cstheme="minorHAnsi"/>
          <w:color w:val="4B306A"/>
          <w:sz w:val="20"/>
          <w:szCs w:val="20"/>
        </w:rPr>
        <w:t>raining</w:t>
      </w:r>
    </w:p>
    <w:p w:rsidR="00DD7037" w:rsidRPr="00DD7037" w:rsidRDefault="00DD7037" w:rsidP="00DD7037">
      <w:pPr>
        <w:pStyle w:val="ListParagraph"/>
        <w:numPr>
          <w:ilvl w:val="0"/>
          <w:numId w:val="7"/>
        </w:numPr>
        <w:rPr>
          <w:rFonts w:cstheme="minorHAnsi"/>
          <w:szCs w:val="20"/>
        </w:rPr>
      </w:pPr>
      <w:r w:rsidRPr="00DD7037">
        <w:rPr>
          <w:rFonts w:cstheme="minorHAnsi"/>
          <w:szCs w:val="20"/>
        </w:rPr>
        <w:t>Background check</w:t>
      </w:r>
    </w:p>
    <w:p w:rsidR="00DD7037" w:rsidRDefault="00DD7037" w:rsidP="00DD7037">
      <w:pPr>
        <w:pStyle w:val="ListParagraph"/>
        <w:numPr>
          <w:ilvl w:val="0"/>
          <w:numId w:val="7"/>
        </w:numPr>
        <w:rPr>
          <w:rFonts w:cstheme="minorHAnsi"/>
          <w:szCs w:val="20"/>
        </w:rPr>
      </w:pPr>
      <w:r w:rsidRPr="00DD7037">
        <w:rPr>
          <w:rFonts w:cstheme="minorHAnsi"/>
          <w:szCs w:val="20"/>
        </w:rPr>
        <w:t xml:space="preserve">Training will be provided on donor retention and the donor database (Virtuous). </w:t>
      </w:r>
    </w:p>
    <w:p w:rsidR="00DD7037" w:rsidRPr="00DD7037" w:rsidRDefault="00DD7037" w:rsidP="00DD7037">
      <w:pPr>
        <w:pStyle w:val="ListParagraph"/>
        <w:numPr>
          <w:ilvl w:val="0"/>
          <w:numId w:val="7"/>
        </w:numPr>
        <w:rPr>
          <w:rFonts w:cstheme="minorHAnsi"/>
          <w:szCs w:val="20"/>
        </w:rPr>
      </w:pPr>
      <w:r w:rsidRPr="00DD7037">
        <w:rPr>
          <w:rFonts w:cstheme="minorHAnsi"/>
          <w:szCs w:val="20"/>
        </w:rPr>
        <w:t>The Resource Development Manager will explain tasks and projects, then be available to provide guidance and answer questions as needed.</w:t>
      </w:r>
    </w:p>
    <w:p w:rsidR="00DD7037" w:rsidRDefault="00DD7037" w:rsidP="00A86893"/>
    <w:p w:rsidR="006545EF" w:rsidRPr="00F22569" w:rsidRDefault="006545EF" w:rsidP="006545EF">
      <w:pPr>
        <w:pStyle w:val="Heading2"/>
        <w:shd w:val="clear" w:color="auto" w:fill="F2F2F2" w:themeFill="background1" w:themeFillShade="F2"/>
        <w:rPr>
          <w:rFonts w:asciiTheme="minorHAnsi" w:hAnsiTheme="minorHAnsi" w:cstheme="minorHAnsi"/>
          <w:color w:val="4B306A"/>
          <w:sz w:val="20"/>
          <w:szCs w:val="20"/>
        </w:rPr>
      </w:pPr>
      <w:r>
        <w:rPr>
          <w:rFonts w:asciiTheme="minorHAnsi" w:hAnsiTheme="minorHAnsi" w:cstheme="minorHAnsi"/>
          <w:color w:val="4B306A"/>
          <w:sz w:val="20"/>
          <w:szCs w:val="20"/>
        </w:rPr>
        <w:lastRenderedPageBreak/>
        <w:t>Location</w:t>
      </w:r>
      <w:r w:rsidR="00CA0724">
        <w:rPr>
          <w:rFonts w:asciiTheme="minorHAnsi" w:hAnsiTheme="minorHAnsi" w:cstheme="minorHAnsi"/>
          <w:color w:val="4B306A"/>
          <w:sz w:val="20"/>
          <w:szCs w:val="20"/>
        </w:rPr>
        <w:t xml:space="preserve"> &amp; T</w:t>
      </w:r>
      <w:r w:rsidR="00436D21">
        <w:rPr>
          <w:rFonts w:asciiTheme="minorHAnsi" w:hAnsiTheme="minorHAnsi" w:cstheme="minorHAnsi"/>
          <w:color w:val="4B306A"/>
          <w:sz w:val="20"/>
          <w:szCs w:val="20"/>
        </w:rPr>
        <w:t>imeframe</w:t>
      </w:r>
    </w:p>
    <w:p w:rsidR="00DD7037" w:rsidRDefault="00DD7037" w:rsidP="00DD7037">
      <w:pPr>
        <w:pStyle w:val="ListParagraph"/>
        <w:numPr>
          <w:ilvl w:val="0"/>
          <w:numId w:val="7"/>
        </w:numPr>
        <w:rPr>
          <w:rFonts w:cstheme="minorHAnsi"/>
          <w:szCs w:val="20"/>
        </w:rPr>
      </w:pPr>
      <w:r>
        <w:rPr>
          <w:rFonts w:cstheme="minorHAnsi"/>
          <w:szCs w:val="20"/>
        </w:rPr>
        <w:t>Internship opportunity as at the Phoenix Administrative office</w:t>
      </w:r>
    </w:p>
    <w:p w:rsidR="00DD7037" w:rsidRDefault="009140F4" w:rsidP="00DD7037">
      <w:pPr>
        <w:pStyle w:val="ListParagraph"/>
        <w:numPr>
          <w:ilvl w:val="0"/>
          <w:numId w:val="7"/>
        </w:numPr>
        <w:rPr>
          <w:rFonts w:cstheme="minorHAnsi"/>
          <w:szCs w:val="20"/>
        </w:rPr>
      </w:pPr>
      <w:r>
        <w:rPr>
          <w:rFonts w:cstheme="minorHAnsi"/>
          <w:szCs w:val="20"/>
        </w:rPr>
        <w:t>Length can vary from 3 to 12 months</w:t>
      </w:r>
    </w:p>
    <w:p w:rsidR="009140F4" w:rsidRPr="00DD7037" w:rsidRDefault="009140F4" w:rsidP="00DD7037">
      <w:pPr>
        <w:pStyle w:val="ListParagraph"/>
        <w:numPr>
          <w:ilvl w:val="0"/>
          <w:numId w:val="7"/>
        </w:numPr>
        <w:rPr>
          <w:rFonts w:cstheme="minorHAnsi"/>
          <w:szCs w:val="20"/>
        </w:rPr>
      </w:pPr>
      <w:r>
        <w:rPr>
          <w:rFonts w:cstheme="minorHAnsi"/>
          <w:szCs w:val="20"/>
        </w:rPr>
        <w:t>Minimum commitment of 50-60 hours</w:t>
      </w:r>
    </w:p>
    <w:bookmarkEnd w:id="0"/>
    <w:p w:rsidR="00BD01C6" w:rsidRDefault="00BD01C6" w:rsidP="006545EF">
      <w:pPr>
        <w:rPr>
          <w:b/>
          <w:u w:val="single"/>
        </w:rPr>
      </w:pPr>
    </w:p>
    <w:p w:rsidR="00A61976" w:rsidRDefault="005A2705" w:rsidP="006545EF">
      <w:pPr>
        <w:rPr>
          <w:rFonts w:cstheme="minorHAnsi"/>
          <w:i/>
          <w:szCs w:val="20"/>
          <w:u w:val="single"/>
        </w:rPr>
      </w:pPr>
      <w:r w:rsidRPr="005A2705">
        <w:rPr>
          <w:b/>
          <w:u w:val="single"/>
        </w:rPr>
        <w:t>Please circle one</w:t>
      </w:r>
      <w:r w:rsidR="00A070C7">
        <w:rPr>
          <w:b/>
          <w:u w:val="single"/>
        </w:rPr>
        <w:t xml:space="preserve"> of the following</w:t>
      </w:r>
      <w:r w:rsidRPr="005A2705">
        <w:rPr>
          <w:b/>
          <w:u w:val="single"/>
        </w:rPr>
        <w:t>:</w:t>
      </w:r>
      <w:r>
        <w:t xml:space="preserve"> </w:t>
      </w:r>
      <w:r w:rsidRPr="005A2705">
        <w:rPr>
          <w:i/>
        </w:rPr>
        <w:t xml:space="preserve">I commit to </w:t>
      </w:r>
      <w:r w:rsidR="00A070C7">
        <w:rPr>
          <w:i/>
        </w:rPr>
        <w:t xml:space="preserve">this </w:t>
      </w:r>
      <w:r w:rsidRPr="005A2705">
        <w:rPr>
          <w:i/>
        </w:rPr>
        <w:t xml:space="preserve">volunteer </w:t>
      </w:r>
      <w:r w:rsidR="00A070C7">
        <w:rPr>
          <w:i/>
        </w:rPr>
        <w:t xml:space="preserve">role </w:t>
      </w:r>
      <w:r w:rsidRPr="005A2705">
        <w:rPr>
          <w:i/>
        </w:rPr>
        <w:t>for</w:t>
      </w:r>
      <w:r>
        <w:rPr>
          <w:rFonts w:cstheme="minorHAnsi"/>
          <w:i/>
          <w:szCs w:val="20"/>
        </w:rPr>
        <w:t xml:space="preserve"> </w:t>
      </w:r>
      <w:r w:rsidRPr="005A2705">
        <w:rPr>
          <w:rFonts w:cstheme="minorHAnsi"/>
          <w:i/>
          <w:szCs w:val="20"/>
          <w:u w:val="single"/>
        </w:rPr>
        <w:t xml:space="preserve">3 </w:t>
      </w:r>
      <w:proofErr w:type="gramStart"/>
      <w:r w:rsidRPr="005A2705">
        <w:rPr>
          <w:rFonts w:cstheme="minorHAnsi"/>
          <w:i/>
          <w:szCs w:val="20"/>
          <w:u w:val="single"/>
        </w:rPr>
        <w:t>months</w:t>
      </w:r>
      <w:r>
        <w:rPr>
          <w:rFonts w:cstheme="minorHAnsi"/>
          <w:i/>
          <w:szCs w:val="20"/>
        </w:rPr>
        <w:t xml:space="preserve"> </w:t>
      </w:r>
      <w:r w:rsidR="00A070C7">
        <w:rPr>
          <w:rFonts w:cstheme="minorHAnsi"/>
          <w:i/>
          <w:szCs w:val="20"/>
        </w:rPr>
        <w:t xml:space="preserve"> </w:t>
      </w:r>
      <w:r w:rsidRPr="005A2705">
        <w:rPr>
          <w:rFonts w:cstheme="minorHAnsi"/>
          <w:i/>
          <w:szCs w:val="20"/>
          <w:u w:val="single"/>
        </w:rPr>
        <w:t>6</w:t>
      </w:r>
      <w:proofErr w:type="gramEnd"/>
      <w:r w:rsidRPr="005A2705">
        <w:rPr>
          <w:rFonts w:cstheme="minorHAnsi"/>
          <w:i/>
          <w:szCs w:val="20"/>
          <w:u w:val="single"/>
        </w:rPr>
        <w:t xml:space="preserve"> months</w:t>
      </w:r>
      <w:r>
        <w:rPr>
          <w:rFonts w:cstheme="minorHAnsi"/>
          <w:i/>
          <w:szCs w:val="20"/>
        </w:rPr>
        <w:t xml:space="preserve"> </w:t>
      </w:r>
      <w:r w:rsidR="00A070C7">
        <w:rPr>
          <w:rFonts w:cstheme="minorHAnsi"/>
          <w:i/>
          <w:szCs w:val="20"/>
        </w:rPr>
        <w:t xml:space="preserve"> </w:t>
      </w:r>
      <w:r w:rsidRPr="005A2705">
        <w:rPr>
          <w:rFonts w:cstheme="minorHAnsi"/>
          <w:i/>
          <w:szCs w:val="20"/>
          <w:u w:val="single"/>
        </w:rPr>
        <w:t>12 months</w:t>
      </w:r>
    </w:p>
    <w:p w:rsidR="004B3998" w:rsidRPr="00F22569" w:rsidRDefault="004B3998" w:rsidP="006545EF">
      <w:pPr>
        <w:rPr>
          <w:rFonts w:cstheme="minorHAnsi"/>
          <w:szCs w:val="20"/>
        </w:rPr>
      </w:pPr>
    </w:p>
    <w:tbl>
      <w:tblPr>
        <w:tblW w:w="9473" w:type="dxa"/>
        <w:tblInd w:w="-5" w:type="dxa"/>
        <w:tblLayout w:type="fixed"/>
        <w:tblLook w:val="04A0" w:firstRow="1" w:lastRow="0" w:firstColumn="1" w:lastColumn="0" w:noHBand="0" w:noVBand="1"/>
      </w:tblPr>
      <w:tblGrid>
        <w:gridCol w:w="2813"/>
        <w:gridCol w:w="3870"/>
        <w:gridCol w:w="1080"/>
        <w:gridCol w:w="1710"/>
      </w:tblGrid>
      <w:tr w:rsidR="00202F94" w:rsidRPr="00F22569" w:rsidTr="0004524A">
        <w:tc>
          <w:tcPr>
            <w:tcW w:w="2813" w:type="dxa"/>
            <w:tcBorders>
              <w:top w:val="single" w:sz="4" w:space="0" w:color="000000"/>
              <w:left w:val="single" w:sz="4" w:space="0" w:color="000000"/>
              <w:bottom w:val="single" w:sz="4" w:space="0" w:color="000000"/>
              <w:right w:val="nil"/>
            </w:tcBorders>
            <w:vAlign w:val="center"/>
            <w:hideMark/>
          </w:tcPr>
          <w:p w:rsidR="00202F94" w:rsidRPr="00F22569" w:rsidRDefault="00202F94" w:rsidP="00202F94">
            <w:pPr>
              <w:suppressAutoHyphens/>
              <w:jc w:val="center"/>
              <w:rPr>
                <w:rFonts w:cstheme="minorHAnsi"/>
                <w:szCs w:val="20"/>
                <w:lang w:eastAsia="ar-SA"/>
              </w:rPr>
            </w:pPr>
            <w:r>
              <w:rPr>
                <w:rFonts w:cstheme="minorHAnsi"/>
                <w:b/>
                <w:szCs w:val="20"/>
              </w:rPr>
              <w:t>Volunteer Signature</w:t>
            </w:r>
          </w:p>
        </w:tc>
        <w:tc>
          <w:tcPr>
            <w:tcW w:w="3870" w:type="dxa"/>
            <w:tcBorders>
              <w:top w:val="single" w:sz="4" w:space="0" w:color="000000"/>
              <w:left w:val="single" w:sz="4" w:space="0" w:color="000000"/>
              <w:bottom w:val="single" w:sz="4" w:space="0" w:color="000000"/>
              <w:right w:val="single" w:sz="4" w:space="0" w:color="000000"/>
            </w:tcBorders>
            <w:vAlign w:val="center"/>
          </w:tcPr>
          <w:p w:rsidR="00202F94" w:rsidRPr="00F22569" w:rsidRDefault="00202F94" w:rsidP="00202F94">
            <w:pPr>
              <w:suppressAutoHyphens/>
              <w:ind w:left="72"/>
              <w:jc w:val="center"/>
              <w:rPr>
                <w:rFonts w:cstheme="minorHAnsi"/>
                <w:szCs w:val="20"/>
                <w:lang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02F94" w:rsidRPr="00202F94" w:rsidRDefault="00202F94" w:rsidP="00202F94">
            <w:pPr>
              <w:suppressAutoHyphens/>
              <w:ind w:left="72"/>
              <w:jc w:val="center"/>
              <w:rPr>
                <w:rFonts w:cstheme="minorHAnsi"/>
                <w:b/>
                <w:szCs w:val="20"/>
                <w:lang w:eastAsia="ar-SA"/>
              </w:rPr>
            </w:pPr>
            <w:r w:rsidRPr="00202F94">
              <w:rPr>
                <w:rFonts w:cstheme="minorHAnsi"/>
                <w:b/>
                <w:szCs w:val="20"/>
                <w:lang w:eastAsia="ar-SA"/>
              </w:rPr>
              <w:t>Date</w:t>
            </w:r>
          </w:p>
        </w:tc>
        <w:tc>
          <w:tcPr>
            <w:tcW w:w="1710" w:type="dxa"/>
            <w:tcBorders>
              <w:top w:val="single" w:sz="4" w:space="0" w:color="000000"/>
              <w:left w:val="single" w:sz="4" w:space="0" w:color="000000"/>
              <w:bottom w:val="single" w:sz="4" w:space="0" w:color="000000"/>
              <w:right w:val="single" w:sz="4" w:space="0" w:color="000000"/>
            </w:tcBorders>
            <w:vAlign w:val="center"/>
          </w:tcPr>
          <w:p w:rsidR="00202F94" w:rsidRPr="00F22569" w:rsidRDefault="00202F94" w:rsidP="00202F94">
            <w:pPr>
              <w:suppressAutoHyphens/>
              <w:ind w:left="72"/>
              <w:jc w:val="center"/>
              <w:rPr>
                <w:rFonts w:cstheme="minorHAnsi"/>
                <w:szCs w:val="20"/>
                <w:lang w:eastAsia="ar-SA"/>
              </w:rPr>
            </w:pPr>
          </w:p>
        </w:tc>
      </w:tr>
      <w:tr w:rsidR="00202F94" w:rsidRPr="00F22569" w:rsidTr="0004524A">
        <w:tc>
          <w:tcPr>
            <w:tcW w:w="2813" w:type="dxa"/>
            <w:tcBorders>
              <w:top w:val="single" w:sz="4" w:space="0" w:color="000000"/>
              <w:left w:val="single" w:sz="4" w:space="0" w:color="000000"/>
              <w:bottom w:val="single" w:sz="4" w:space="0" w:color="000000"/>
              <w:right w:val="nil"/>
            </w:tcBorders>
            <w:vAlign w:val="center"/>
            <w:hideMark/>
          </w:tcPr>
          <w:p w:rsidR="00202F94" w:rsidRPr="00F22569" w:rsidRDefault="00202F94" w:rsidP="00202F94">
            <w:pPr>
              <w:suppressAutoHyphens/>
              <w:jc w:val="center"/>
              <w:rPr>
                <w:rFonts w:cstheme="minorHAnsi"/>
                <w:i/>
                <w:szCs w:val="20"/>
                <w:lang w:eastAsia="ar-SA"/>
              </w:rPr>
            </w:pPr>
            <w:r>
              <w:rPr>
                <w:rFonts w:cstheme="minorHAnsi"/>
                <w:b/>
                <w:szCs w:val="20"/>
              </w:rPr>
              <w:t>LSS-SW Staff Signature</w:t>
            </w:r>
          </w:p>
        </w:tc>
        <w:tc>
          <w:tcPr>
            <w:tcW w:w="3870" w:type="dxa"/>
            <w:tcBorders>
              <w:top w:val="single" w:sz="4" w:space="0" w:color="000000"/>
              <w:left w:val="single" w:sz="4" w:space="0" w:color="000000"/>
              <w:bottom w:val="single" w:sz="4" w:space="0" w:color="000000"/>
              <w:right w:val="single" w:sz="4" w:space="0" w:color="000000"/>
            </w:tcBorders>
            <w:vAlign w:val="center"/>
          </w:tcPr>
          <w:p w:rsidR="00202F94" w:rsidRPr="00F22569" w:rsidRDefault="00202F94" w:rsidP="00202F94">
            <w:pPr>
              <w:suppressAutoHyphens/>
              <w:ind w:left="72"/>
              <w:jc w:val="center"/>
              <w:rPr>
                <w:rFonts w:cstheme="minorHAnsi"/>
                <w:szCs w:val="20"/>
                <w:lang w:eastAsia="ar-S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202F94" w:rsidRPr="00202F94" w:rsidRDefault="00202F94" w:rsidP="00202F94">
            <w:pPr>
              <w:suppressAutoHyphens/>
              <w:ind w:left="72"/>
              <w:jc w:val="center"/>
              <w:rPr>
                <w:rFonts w:cstheme="minorHAnsi"/>
                <w:b/>
                <w:szCs w:val="20"/>
                <w:lang w:eastAsia="ar-SA"/>
              </w:rPr>
            </w:pPr>
            <w:r w:rsidRPr="00202F94">
              <w:rPr>
                <w:rFonts w:cstheme="minorHAnsi"/>
                <w:b/>
                <w:szCs w:val="20"/>
                <w:lang w:eastAsia="ar-SA"/>
              </w:rPr>
              <w:t>Date</w:t>
            </w:r>
          </w:p>
        </w:tc>
        <w:tc>
          <w:tcPr>
            <w:tcW w:w="1710" w:type="dxa"/>
            <w:tcBorders>
              <w:top w:val="single" w:sz="4" w:space="0" w:color="000000"/>
              <w:left w:val="single" w:sz="4" w:space="0" w:color="000000"/>
              <w:bottom w:val="single" w:sz="4" w:space="0" w:color="000000"/>
              <w:right w:val="single" w:sz="4" w:space="0" w:color="000000"/>
            </w:tcBorders>
            <w:vAlign w:val="center"/>
          </w:tcPr>
          <w:p w:rsidR="00202F94" w:rsidRPr="00F22569" w:rsidRDefault="00202F94" w:rsidP="00202F94">
            <w:pPr>
              <w:suppressAutoHyphens/>
              <w:ind w:left="72"/>
              <w:jc w:val="center"/>
              <w:rPr>
                <w:rFonts w:cstheme="minorHAnsi"/>
                <w:szCs w:val="20"/>
                <w:lang w:eastAsia="ar-SA"/>
              </w:rPr>
            </w:pPr>
          </w:p>
        </w:tc>
      </w:tr>
    </w:tbl>
    <w:p w:rsidR="005D028A" w:rsidRPr="00F22569" w:rsidRDefault="005D028A" w:rsidP="009C16FA">
      <w:pPr>
        <w:tabs>
          <w:tab w:val="left" w:pos="3491"/>
        </w:tabs>
        <w:rPr>
          <w:rFonts w:cstheme="minorHAnsi"/>
          <w:szCs w:val="20"/>
        </w:rPr>
      </w:pPr>
    </w:p>
    <w:sectPr w:rsidR="005D028A" w:rsidRPr="00F22569" w:rsidSect="004D506D">
      <w:footerReference w:type="default" r:id="rId10"/>
      <w:pgSz w:w="12240" w:h="15840"/>
      <w:pgMar w:top="360" w:right="1440" w:bottom="99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FE2" w:rsidRDefault="00201FE2" w:rsidP="00DF362C">
      <w:pPr>
        <w:spacing w:before="0" w:after="0"/>
      </w:pPr>
      <w:r>
        <w:separator/>
      </w:r>
    </w:p>
  </w:endnote>
  <w:endnote w:type="continuationSeparator" w:id="0">
    <w:p w:rsidR="00201FE2" w:rsidRDefault="00201FE2" w:rsidP="00DF36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66" w:rsidRPr="00F37143" w:rsidRDefault="009F3266" w:rsidP="009F3266">
    <w:pPr>
      <w:pStyle w:val="Footer"/>
      <w:jc w:val="center"/>
      <w:rPr>
        <w:rFonts w:cs="Helvetica"/>
        <w:color w:val="808080" w:themeColor="background1" w:themeShade="80"/>
        <w:sz w:val="18"/>
        <w:szCs w:val="18"/>
      </w:rPr>
    </w:pPr>
    <w:r w:rsidRPr="00F37143">
      <w:rPr>
        <w:rFonts w:cs="Helvetica"/>
        <w:b/>
        <w:bCs/>
        <w:color w:val="808080" w:themeColor="background1" w:themeShade="80"/>
        <w:sz w:val="18"/>
        <w:szCs w:val="18"/>
      </w:rPr>
      <w:t>Phoenix:</w:t>
    </w:r>
    <w:r w:rsidRPr="00F37143">
      <w:rPr>
        <w:rFonts w:cs="Helvetica"/>
        <w:color w:val="808080" w:themeColor="background1" w:themeShade="80"/>
        <w:sz w:val="18"/>
        <w:szCs w:val="18"/>
      </w:rPr>
      <w:t xml:space="preserve"> 10201 S. 51</w:t>
    </w:r>
    <w:r w:rsidRPr="00F37143">
      <w:rPr>
        <w:rFonts w:cs="Helvetica"/>
        <w:color w:val="808080" w:themeColor="background1" w:themeShade="80"/>
        <w:sz w:val="18"/>
        <w:szCs w:val="18"/>
        <w:vertAlign w:val="superscript"/>
      </w:rPr>
      <w:t>st</w:t>
    </w:r>
    <w:r w:rsidRPr="00F37143">
      <w:rPr>
        <w:rFonts w:cs="Helvetica"/>
        <w:color w:val="808080" w:themeColor="background1" w:themeShade="80"/>
        <w:sz w:val="18"/>
        <w:szCs w:val="18"/>
      </w:rPr>
      <w:t xml:space="preserve"> Street, Suite 180, Phoenix, AZ 85044</w:t>
    </w:r>
  </w:p>
  <w:p w:rsidR="009F3266" w:rsidRPr="00F37143" w:rsidRDefault="009F3266" w:rsidP="009F3266">
    <w:pPr>
      <w:pStyle w:val="Footer"/>
      <w:jc w:val="center"/>
      <w:rPr>
        <w:rFonts w:cs="Helvetica"/>
        <w:color w:val="441100"/>
        <w:sz w:val="18"/>
        <w:szCs w:val="18"/>
      </w:rPr>
    </w:pPr>
    <w:r w:rsidRPr="00F37143">
      <w:rPr>
        <w:rFonts w:cs="Helvetica"/>
        <w:color w:val="808080" w:themeColor="background1" w:themeShade="80"/>
        <w:sz w:val="18"/>
        <w:szCs w:val="18"/>
      </w:rPr>
      <w:t xml:space="preserve">Phone: (480) 396-3795 | Fax: (480) 325-3643 </w:t>
    </w:r>
    <w:r w:rsidRPr="00F37143">
      <w:rPr>
        <w:rFonts w:ascii="Helvetica" w:hAnsi="Helvetica" w:cs="Helvetica"/>
        <w:color w:val="808080" w:themeColor="background1" w:themeShade="80"/>
        <w:sz w:val="18"/>
        <w:szCs w:val="18"/>
      </w:rPr>
      <w:t>|</w:t>
    </w:r>
    <w:r w:rsidRPr="00F37143">
      <w:rPr>
        <w:rFonts w:cs="Helvetica"/>
        <w:color w:val="808080" w:themeColor="background1" w:themeShade="80"/>
        <w:sz w:val="18"/>
        <w:szCs w:val="18"/>
      </w:rPr>
      <w:t xml:space="preserve"> </w:t>
    </w:r>
    <w:hyperlink r:id="rId1" w:history="1">
      <w:r w:rsidRPr="00F37143">
        <w:rPr>
          <w:rStyle w:val="Hyperlink"/>
          <w:rFonts w:cs="Helvetica"/>
          <w:sz w:val="18"/>
          <w:szCs w:val="18"/>
        </w:rPr>
        <w:t>www.lss-sw.org</w:t>
      </w:r>
    </w:hyperlink>
    <w:r w:rsidRPr="00F37143">
      <w:rPr>
        <w:rFonts w:cs="Helvetica"/>
        <w:color w:val="808080" w:themeColor="background1" w:themeShade="80"/>
        <w:sz w:val="18"/>
        <w:szCs w:val="18"/>
      </w:rPr>
      <w:t xml:space="preserve"> </w:t>
    </w:r>
    <w:r w:rsidRPr="00F37143">
      <w:rPr>
        <w:rFonts w:ascii="Helvetica" w:hAnsi="Helvetica" w:cs="Helvetica"/>
        <w:color w:val="808080" w:themeColor="background1" w:themeShade="80"/>
        <w:sz w:val="18"/>
        <w:szCs w:val="18"/>
      </w:rPr>
      <w:t>|</w:t>
    </w:r>
    <w:r w:rsidRPr="00F37143">
      <w:rPr>
        <w:rFonts w:cs="Helvetica"/>
        <w:color w:val="808080" w:themeColor="background1" w:themeShade="80"/>
        <w:sz w:val="18"/>
        <w:szCs w:val="18"/>
      </w:rPr>
      <w:t xml:space="preserve"> </w:t>
    </w:r>
    <w:hyperlink r:id="rId2" w:history="1">
      <w:r w:rsidRPr="00F37143">
        <w:rPr>
          <w:rStyle w:val="Hyperlink"/>
          <w:rFonts w:cs="Helvetica"/>
          <w:sz w:val="18"/>
          <w:szCs w:val="18"/>
        </w:rPr>
        <w:t>volunteer@lss-sw.org</w:t>
      </w:r>
    </w:hyperlink>
    <w:r w:rsidRPr="00F37143">
      <w:rPr>
        <w:rFonts w:cs="Helvetica"/>
        <w:color w:val="441100"/>
        <w:sz w:val="18"/>
        <w:szCs w:val="18"/>
      </w:rPr>
      <w:t xml:space="preserve"> </w:t>
    </w:r>
    <w:r w:rsidRPr="00F37143">
      <w:rPr>
        <w:rFonts w:cs="Helvetica"/>
        <w:color w:val="441100"/>
        <w:sz w:val="18"/>
        <w:szCs w:val="18"/>
      </w:rPr>
      <w:br/>
    </w:r>
    <w:r w:rsidRPr="00F37143">
      <w:rPr>
        <w:rFonts w:cs="Helvetica"/>
        <w:b/>
        <w:bCs/>
        <w:color w:val="808080" w:themeColor="background1" w:themeShade="80"/>
        <w:sz w:val="18"/>
        <w:szCs w:val="18"/>
      </w:rPr>
      <w:t>Tucson:</w:t>
    </w:r>
    <w:r w:rsidRPr="00F37143">
      <w:rPr>
        <w:rFonts w:cs="Helvetica"/>
        <w:color w:val="808080" w:themeColor="background1" w:themeShade="80"/>
        <w:sz w:val="18"/>
        <w:szCs w:val="18"/>
      </w:rPr>
      <w:t xml:space="preserve"> 6303 E. </w:t>
    </w:r>
    <w:proofErr w:type="spellStart"/>
    <w:r w:rsidRPr="00F37143">
      <w:rPr>
        <w:rFonts w:cs="Helvetica"/>
        <w:color w:val="808080" w:themeColor="background1" w:themeShade="80"/>
        <w:sz w:val="18"/>
        <w:szCs w:val="18"/>
      </w:rPr>
      <w:t>Tanque</w:t>
    </w:r>
    <w:proofErr w:type="spellEnd"/>
    <w:r w:rsidRPr="00F37143">
      <w:rPr>
        <w:rFonts w:cs="Helvetica"/>
        <w:color w:val="808080" w:themeColor="background1" w:themeShade="80"/>
        <w:sz w:val="18"/>
        <w:szCs w:val="18"/>
      </w:rPr>
      <w:t xml:space="preserve"> Verde Road, Suite 101, Tucson, AZ 85715</w:t>
    </w:r>
    <w:r w:rsidRPr="00F37143">
      <w:rPr>
        <w:rFonts w:cs="Helvetica"/>
        <w:color w:val="808080" w:themeColor="background1" w:themeShade="80"/>
        <w:sz w:val="18"/>
        <w:szCs w:val="18"/>
      </w:rPr>
      <w:br/>
      <w:t xml:space="preserve">Phone: (520) 748-2300| Fax: (520) 748-2355 | </w:t>
    </w:r>
    <w:hyperlink r:id="rId3" w:history="1">
      <w:r w:rsidRPr="00F37143">
        <w:rPr>
          <w:rStyle w:val="Hyperlink"/>
          <w:rFonts w:cs="Helvetica"/>
          <w:sz w:val="18"/>
          <w:szCs w:val="18"/>
        </w:rPr>
        <w:t>www.lss-sw.org</w:t>
      </w:r>
    </w:hyperlink>
    <w:r w:rsidRPr="00F37143">
      <w:rPr>
        <w:rFonts w:cs="Helvetica"/>
        <w:color w:val="441100"/>
        <w:sz w:val="18"/>
        <w:szCs w:val="18"/>
      </w:rPr>
      <w:t xml:space="preserve">  </w:t>
    </w:r>
    <w:r w:rsidRPr="00F37143">
      <w:rPr>
        <w:rFonts w:ascii="Helvetica" w:hAnsi="Helvetica" w:cs="Helvetica"/>
        <w:color w:val="808080" w:themeColor="background1" w:themeShade="80"/>
        <w:sz w:val="18"/>
        <w:szCs w:val="18"/>
      </w:rPr>
      <w:t>|</w:t>
    </w:r>
    <w:r w:rsidRPr="00F37143">
      <w:rPr>
        <w:rFonts w:cs="Helvetica"/>
        <w:color w:val="808080" w:themeColor="background1" w:themeShade="80"/>
        <w:sz w:val="18"/>
        <w:szCs w:val="18"/>
      </w:rPr>
      <w:t xml:space="preserve"> </w:t>
    </w:r>
    <w:hyperlink r:id="rId4" w:history="1">
      <w:r w:rsidRPr="00F37143">
        <w:rPr>
          <w:rStyle w:val="Hyperlink"/>
          <w:rFonts w:cs="Helvetica"/>
          <w:sz w:val="18"/>
          <w:szCs w:val="18"/>
        </w:rPr>
        <w:t>volunteer@lss-sw.org</w:t>
      </w:r>
    </w:hyperlink>
  </w:p>
  <w:p w:rsidR="009C16FA" w:rsidRPr="009F3266" w:rsidRDefault="009C16FA" w:rsidP="009F3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FE2" w:rsidRDefault="00201FE2" w:rsidP="00DF362C">
      <w:pPr>
        <w:spacing w:before="0" w:after="0"/>
      </w:pPr>
      <w:r>
        <w:separator/>
      </w:r>
    </w:p>
  </w:footnote>
  <w:footnote w:type="continuationSeparator" w:id="0">
    <w:p w:rsidR="00201FE2" w:rsidRDefault="00201FE2" w:rsidP="00DF362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0"/>
      </w:rPr>
    </w:lvl>
  </w:abstractNum>
  <w:abstractNum w:abstractNumId="2" w15:restartNumberingAfterBreak="0">
    <w:nsid w:val="0920442C"/>
    <w:multiLevelType w:val="hybridMultilevel"/>
    <w:tmpl w:val="6ED4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403B3"/>
    <w:multiLevelType w:val="hybridMultilevel"/>
    <w:tmpl w:val="2AFC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37E3B"/>
    <w:multiLevelType w:val="hybridMultilevel"/>
    <w:tmpl w:val="72F0E6D2"/>
    <w:lvl w:ilvl="0" w:tplc="8CF2A6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139F8"/>
    <w:multiLevelType w:val="hybridMultilevel"/>
    <w:tmpl w:val="91F8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F2ACF"/>
    <w:multiLevelType w:val="hybridMultilevel"/>
    <w:tmpl w:val="F4CE2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E53E99"/>
    <w:multiLevelType w:val="hybridMultilevel"/>
    <w:tmpl w:val="8110D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35"/>
    <w:rsid w:val="00005011"/>
    <w:rsid w:val="00030D9E"/>
    <w:rsid w:val="0003756C"/>
    <w:rsid w:val="00037EA0"/>
    <w:rsid w:val="0004524A"/>
    <w:rsid w:val="0008234A"/>
    <w:rsid w:val="000B3193"/>
    <w:rsid w:val="000F1D9F"/>
    <w:rsid w:val="000F76D0"/>
    <w:rsid w:val="001366B6"/>
    <w:rsid w:val="00154917"/>
    <w:rsid w:val="0017561A"/>
    <w:rsid w:val="0018697A"/>
    <w:rsid w:val="001A24D6"/>
    <w:rsid w:val="001B7663"/>
    <w:rsid w:val="001C200E"/>
    <w:rsid w:val="00201FE2"/>
    <w:rsid w:val="00202F94"/>
    <w:rsid w:val="00206E5B"/>
    <w:rsid w:val="002126A6"/>
    <w:rsid w:val="00246683"/>
    <w:rsid w:val="0026727F"/>
    <w:rsid w:val="00273A2A"/>
    <w:rsid w:val="002B0B9E"/>
    <w:rsid w:val="002C5C03"/>
    <w:rsid w:val="002F3703"/>
    <w:rsid w:val="0034078C"/>
    <w:rsid w:val="003F2A27"/>
    <w:rsid w:val="003F7CE4"/>
    <w:rsid w:val="00425FD9"/>
    <w:rsid w:val="00436D21"/>
    <w:rsid w:val="004A0A03"/>
    <w:rsid w:val="004B3998"/>
    <w:rsid w:val="004D506D"/>
    <w:rsid w:val="00504EDD"/>
    <w:rsid w:val="005846A7"/>
    <w:rsid w:val="00595C7C"/>
    <w:rsid w:val="00597BF9"/>
    <w:rsid w:val="005A245D"/>
    <w:rsid w:val="005A2705"/>
    <w:rsid w:val="005B5AEF"/>
    <w:rsid w:val="005D028A"/>
    <w:rsid w:val="005E7552"/>
    <w:rsid w:val="00627743"/>
    <w:rsid w:val="00633F12"/>
    <w:rsid w:val="006363CA"/>
    <w:rsid w:val="006545EF"/>
    <w:rsid w:val="0065576C"/>
    <w:rsid w:val="00657DDE"/>
    <w:rsid w:val="006726D8"/>
    <w:rsid w:val="0068171A"/>
    <w:rsid w:val="006E36BC"/>
    <w:rsid w:val="006F6811"/>
    <w:rsid w:val="00720D81"/>
    <w:rsid w:val="00724203"/>
    <w:rsid w:val="007665B8"/>
    <w:rsid w:val="007C5B1B"/>
    <w:rsid w:val="007D69D0"/>
    <w:rsid w:val="00831A41"/>
    <w:rsid w:val="008506D6"/>
    <w:rsid w:val="00855A6B"/>
    <w:rsid w:val="008C1A54"/>
    <w:rsid w:val="008D0133"/>
    <w:rsid w:val="008D37EC"/>
    <w:rsid w:val="008E2336"/>
    <w:rsid w:val="008F156F"/>
    <w:rsid w:val="008F3B25"/>
    <w:rsid w:val="00911013"/>
    <w:rsid w:val="009140F4"/>
    <w:rsid w:val="00937CA4"/>
    <w:rsid w:val="0097298E"/>
    <w:rsid w:val="009761AA"/>
    <w:rsid w:val="00993B1C"/>
    <w:rsid w:val="009A2D91"/>
    <w:rsid w:val="009C16FA"/>
    <w:rsid w:val="009D25B8"/>
    <w:rsid w:val="009E428D"/>
    <w:rsid w:val="009F3266"/>
    <w:rsid w:val="00A01B1C"/>
    <w:rsid w:val="00A070C7"/>
    <w:rsid w:val="00A216F2"/>
    <w:rsid w:val="00A34E88"/>
    <w:rsid w:val="00A454BA"/>
    <w:rsid w:val="00A52335"/>
    <w:rsid w:val="00A52851"/>
    <w:rsid w:val="00A61976"/>
    <w:rsid w:val="00A65F14"/>
    <w:rsid w:val="00A6644D"/>
    <w:rsid w:val="00A77364"/>
    <w:rsid w:val="00A825AC"/>
    <w:rsid w:val="00A86893"/>
    <w:rsid w:val="00AC6C38"/>
    <w:rsid w:val="00B33EFE"/>
    <w:rsid w:val="00B54E20"/>
    <w:rsid w:val="00B73D78"/>
    <w:rsid w:val="00BA3ACE"/>
    <w:rsid w:val="00BA58E3"/>
    <w:rsid w:val="00BB7982"/>
    <w:rsid w:val="00BD01C6"/>
    <w:rsid w:val="00BD5701"/>
    <w:rsid w:val="00C11932"/>
    <w:rsid w:val="00C21FDD"/>
    <w:rsid w:val="00C22E19"/>
    <w:rsid w:val="00C3112C"/>
    <w:rsid w:val="00C36E32"/>
    <w:rsid w:val="00C37B6B"/>
    <w:rsid w:val="00C633AA"/>
    <w:rsid w:val="00C73255"/>
    <w:rsid w:val="00C949E5"/>
    <w:rsid w:val="00CA0724"/>
    <w:rsid w:val="00CB0153"/>
    <w:rsid w:val="00CB122D"/>
    <w:rsid w:val="00CD2BFC"/>
    <w:rsid w:val="00D55849"/>
    <w:rsid w:val="00D70D3E"/>
    <w:rsid w:val="00D74202"/>
    <w:rsid w:val="00D751AF"/>
    <w:rsid w:val="00DB1489"/>
    <w:rsid w:val="00DB782D"/>
    <w:rsid w:val="00DC7E5B"/>
    <w:rsid w:val="00DD7037"/>
    <w:rsid w:val="00DE2BDD"/>
    <w:rsid w:val="00DF362C"/>
    <w:rsid w:val="00E07694"/>
    <w:rsid w:val="00E46AC2"/>
    <w:rsid w:val="00E82FA5"/>
    <w:rsid w:val="00EF62C1"/>
    <w:rsid w:val="00F01547"/>
    <w:rsid w:val="00F22569"/>
    <w:rsid w:val="00F36E49"/>
    <w:rsid w:val="00F43A36"/>
    <w:rsid w:val="00F47157"/>
    <w:rsid w:val="00F47DE1"/>
    <w:rsid w:val="00F9297E"/>
    <w:rsid w:val="00FB3A32"/>
    <w:rsid w:val="00FE45F9"/>
    <w:rsid w:val="00FE53AF"/>
    <w:rsid w:val="00FF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61ECB2-70DF-4CF4-9DAB-EDCBB714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PlaceholderText">
    <w:name w:val="Placeholder Text"/>
    <w:basedOn w:val="DefaultParagraphFont"/>
    <w:uiPriority w:val="99"/>
    <w:semiHidden/>
    <w:rsid w:val="006E36BC"/>
    <w:rPr>
      <w:color w:val="808080"/>
    </w:rPr>
  </w:style>
  <w:style w:type="paragraph" w:styleId="Header">
    <w:name w:val="header"/>
    <w:basedOn w:val="Normal"/>
    <w:link w:val="HeaderChar"/>
    <w:uiPriority w:val="99"/>
    <w:unhideWhenUsed/>
    <w:rsid w:val="00DF362C"/>
    <w:pPr>
      <w:tabs>
        <w:tab w:val="center" w:pos="4680"/>
        <w:tab w:val="right" w:pos="9360"/>
      </w:tabs>
      <w:spacing w:before="0" w:after="0"/>
    </w:pPr>
  </w:style>
  <w:style w:type="character" w:customStyle="1" w:styleId="HeaderChar">
    <w:name w:val="Header Char"/>
    <w:basedOn w:val="DefaultParagraphFont"/>
    <w:link w:val="Header"/>
    <w:uiPriority w:val="99"/>
    <w:rsid w:val="00DF362C"/>
    <w:rPr>
      <w:rFonts w:asciiTheme="minorHAnsi" w:hAnsiTheme="minorHAnsi"/>
      <w:szCs w:val="24"/>
    </w:rPr>
  </w:style>
  <w:style w:type="paragraph" w:styleId="Footer">
    <w:name w:val="footer"/>
    <w:basedOn w:val="Normal"/>
    <w:link w:val="FooterChar"/>
    <w:uiPriority w:val="99"/>
    <w:unhideWhenUsed/>
    <w:rsid w:val="00DF362C"/>
    <w:pPr>
      <w:tabs>
        <w:tab w:val="center" w:pos="4680"/>
        <w:tab w:val="right" w:pos="9360"/>
      </w:tabs>
      <w:spacing w:before="0" w:after="0"/>
    </w:pPr>
  </w:style>
  <w:style w:type="character" w:customStyle="1" w:styleId="FooterChar">
    <w:name w:val="Footer Char"/>
    <w:basedOn w:val="DefaultParagraphFont"/>
    <w:link w:val="Footer"/>
    <w:uiPriority w:val="99"/>
    <w:rsid w:val="00DF362C"/>
    <w:rPr>
      <w:rFonts w:asciiTheme="minorHAnsi" w:hAnsiTheme="minorHAnsi"/>
      <w:szCs w:val="24"/>
    </w:rPr>
  </w:style>
  <w:style w:type="character" w:styleId="Hyperlink">
    <w:name w:val="Hyperlink"/>
    <w:basedOn w:val="DefaultParagraphFont"/>
    <w:uiPriority w:val="99"/>
    <w:unhideWhenUsed/>
    <w:rsid w:val="00DF362C"/>
    <w:rPr>
      <w:color w:val="0000FF" w:themeColor="hyperlink"/>
      <w:u w:val="single"/>
    </w:rPr>
  </w:style>
  <w:style w:type="paragraph" w:styleId="ListParagraph">
    <w:name w:val="List Paragraph"/>
    <w:basedOn w:val="Normal"/>
    <w:uiPriority w:val="34"/>
    <w:unhideWhenUsed/>
    <w:qFormat/>
    <w:rsid w:val="00BD5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2168">
      <w:bodyDiv w:val="1"/>
      <w:marLeft w:val="0"/>
      <w:marRight w:val="0"/>
      <w:marTop w:val="0"/>
      <w:marBottom w:val="0"/>
      <w:divBdr>
        <w:top w:val="none" w:sz="0" w:space="0" w:color="auto"/>
        <w:left w:val="none" w:sz="0" w:space="0" w:color="auto"/>
        <w:bottom w:val="none" w:sz="0" w:space="0" w:color="auto"/>
        <w:right w:val="none" w:sz="0" w:space="0" w:color="auto"/>
      </w:divBdr>
    </w:div>
    <w:div w:id="301496417">
      <w:bodyDiv w:val="1"/>
      <w:marLeft w:val="0"/>
      <w:marRight w:val="0"/>
      <w:marTop w:val="0"/>
      <w:marBottom w:val="0"/>
      <w:divBdr>
        <w:top w:val="none" w:sz="0" w:space="0" w:color="auto"/>
        <w:left w:val="none" w:sz="0" w:space="0" w:color="auto"/>
        <w:bottom w:val="none" w:sz="0" w:space="0" w:color="auto"/>
        <w:right w:val="none" w:sz="0" w:space="0" w:color="auto"/>
      </w:divBdr>
    </w:div>
    <w:div w:id="617105358">
      <w:bodyDiv w:val="1"/>
      <w:marLeft w:val="0"/>
      <w:marRight w:val="0"/>
      <w:marTop w:val="0"/>
      <w:marBottom w:val="0"/>
      <w:divBdr>
        <w:top w:val="none" w:sz="0" w:space="0" w:color="auto"/>
        <w:left w:val="none" w:sz="0" w:space="0" w:color="auto"/>
        <w:bottom w:val="none" w:sz="0" w:space="0" w:color="auto"/>
        <w:right w:val="none" w:sz="0" w:space="0" w:color="auto"/>
      </w:divBdr>
    </w:div>
    <w:div w:id="1106147220">
      <w:bodyDiv w:val="1"/>
      <w:marLeft w:val="0"/>
      <w:marRight w:val="0"/>
      <w:marTop w:val="0"/>
      <w:marBottom w:val="0"/>
      <w:divBdr>
        <w:top w:val="none" w:sz="0" w:space="0" w:color="auto"/>
        <w:left w:val="none" w:sz="0" w:space="0" w:color="auto"/>
        <w:bottom w:val="none" w:sz="0" w:space="0" w:color="auto"/>
        <w:right w:val="none" w:sz="0" w:space="0" w:color="auto"/>
      </w:divBdr>
    </w:div>
    <w:div w:id="1885826349">
      <w:bodyDiv w:val="1"/>
      <w:marLeft w:val="0"/>
      <w:marRight w:val="0"/>
      <w:marTop w:val="0"/>
      <w:marBottom w:val="0"/>
      <w:divBdr>
        <w:top w:val="none" w:sz="0" w:space="0" w:color="auto"/>
        <w:left w:val="none" w:sz="0" w:space="0" w:color="auto"/>
        <w:bottom w:val="none" w:sz="0" w:space="0" w:color="auto"/>
        <w:right w:val="none" w:sz="0" w:space="0" w:color="auto"/>
      </w:divBdr>
    </w:div>
    <w:div w:id="19119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www.lss-sw.org" TargetMode="External"/><Relationship Id="rId2" Type="http://schemas.openxmlformats.org/officeDocument/2006/relationships/hyperlink" Target="mailto:volunteer@lss-sw.org" TargetMode="External"/><Relationship Id="rId1" Type="http://schemas.openxmlformats.org/officeDocument/2006/relationships/hyperlink" Target="http://www.lss-sw.org" TargetMode="External"/><Relationship Id="rId4" Type="http://schemas.openxmlformats.org/officeDocument/2006/relationships/hyperlink" Target="mailto:volunteer@lss-s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dams\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1302D125-0C61-440D-8192-C1D77B92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Template>
  <TotalTime>1</TotalTime>
  <Pages>2</Pages>
  <Words>367</Words>
  <Characters>2134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Taylor Adams</dc:creator>
  <cp:lastModifiedBy>Heidi Gerrish</cp:lastModifiedBy>
  <cp:revision>2</cp:revision>
  <cp:lastPrinted>2015-10-07T19:07:00Z</cp:lastPrinted>
  <dcterms:created xsi:type="dcterms:W3CDTF">2018-09-07T21:25:00Z</dcterms:created>
  <dcterms:modified xsi:type="dcterms:W3CDTF">2018-09-07T21:25:00Z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